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58235" cy="3067050"/>
                <wp:effectExtent l="0" t="0" r="0" b="0"/>
                <wp:docPr id="1" name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137300" name="Bild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6539" t="19511" r="0" b="0"/>
                        <a:stretch/>
                      </pic:blipFill>
                      <pic:spPr bwMode="auto">
                        <a:xfrm rot="0" flipH="0" flipV="0">
                          <a:off x="0" y="0"/>
                          <a:ext cx="3658234" cy="3067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88.05pt;height:241.50pt;mso-wrap-distance-left:0.00pt;mso-wrap-distance-top:0.00pt;mso-wrap-distance-right:0.00pt;mso-wrap-distance-bottom:0.00pt;rotation:0;z-index:1;" stroked="false">
                <v:imagedata r:id="rId8" o:title="" croptop="12787f" cropleft="4285f" cropbottom="0f" cropright="0f"/>
                <o:lock v:ext="edit" rotation="t"/>
              </v:shape>
            </w:pict>
          </mc:Fallback>
        </mc:AlternateContent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2025-08-24T13:26:25Z</dcterms:modified>
</cp:coreProperties>
</file>